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CD" w:rsidRPr="009D33CD" w:rsidRDefault="009D33CD" w:rsidP="009D33CD">
      <w:pPr>
        <w:spacing w:after="160" w:line="259" w:lineRule="auto"/>
        <w:jc w:val="center"/>
        <w:rPr>
          <w:rFonts w:eastAsia="Times New Roman"/>
          <w:sz w:val="36"/>
          <w:szCs w:val="36"/>
          <w:lang w:val="en-GB"/>
        </w:rPr>
      </w:pPr>
      <w:r w:rsidRPr="009D33CD">
        <w:rPr>
          <w:rFonts w:eastAsia="Times New Roman"/>
          <w:sz w:val="36"/>
          <w:szCs w:val="36"/>
          <w:lang w:val="en-GB"/>
        </w:rPr>
        <w:t>Frequently Asked Questions</w:t>
      </w:r>
    </w:p>
    <w:p w:rsidR="009D33CD" w:rsidRDefault="009D33CD" w:rsidP="009D33CD">
      <w:pPr>
        <w:spacing w:after="160" w:line="259" w:lineRule="auto"/>
        <w:rPr>
          <w:rFonts w:ascii="Verdana" w:eastAsia="Times New Roman" w:hAnsi="Verdana"/>
          <w:b/>
          <w:u w:val="single"/>
          <w:lang w:val="en-GB"/>
        </w:rPr>
      </w:pP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t>What is a Community Learning Hub?</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A Learning Hub is where a student attending college can attend a local community hall or facility and attend their online class in a safe and comfortable environment</w:t>
      </w:r>
    </w:p>
    <w:p w:rsidR="009D33CD" w:rsidRDefault="009D33CD" w:rsidP="009D33CD">
      <w:pPr>
        <w:spacing w:after="160" w:line="259" w:lineRule="auto"/>
        <w:rPr>
          <w:rFonts w:ascii="Verdana" w:eastAsia="Times New Roman" w:hAnsi="Verdana"/>
          <w:b/>
          <w:u w:val="single"/>
          <w:lang w:val="en-GB"/>
        </w:rPr>
      </w:pP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t>What is the minimum requirement?</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The space allotted as a learning hub should be a minimum 2m</w:t>
      </w:r>
      <w:r w:rsidRPr="00CD1E0D">
        <w:rPr>
          <w:rFonts w:ascii="Verdana" w:eastAsia="Times New Roman" w:hAnsi="Verdana" w:cstheme="minorHAnsi"/>
          <w:lang w:val="en-GB"/>
        </w:rPr>
        <w:t>²</w:t>
      </w:r>
      <w:r w:rsidRPr="00CD1E0D">
        <w:rPr>
          <w:rFonts w:ascii="Verdana" w:eastAsia="Times New Roman" w:hAnsi="Verdana"/>
          <w:lang w:val="en-GB"/>
        </w:rPr>
        <w:t>, in compliance with the HSE guidelines (current and ongoing) with access to heating and bathroom facilities and connection to broadband and provide WIFI for users attending the community facility</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The student has to be able to access the building at agreed times to attend their classes online, therefore does your hall/facility have a volunteer or TUS staff to open facility to support the attendance of the student for their allotted time.</w:t>
      </w:r>
    </w:p>
    <w:p w:rsidR="009D33CD" w:rsidRDefault="009D33CD" w:rsidP="009D33CD">
      <w:pPr>
        <w:spacing w:after="160" w:line="259" w:lineRule="auto"/>
        <w:rPr>
          <w:rFonts w:ascii="Verdana" w:eastAsia="Times New Roman" w:hAnsi="Verdana"/>
          <w:b/>
          <w:u w:val="single"/>
          <w:lang w:val="en-GB"/>
        </w:rPr>
      </w:pP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t>Technology</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Students attending will bring their own laptop or tablet.  If a community facility has a printer that they wish to provide to support then they will make arrangement to connect to printer and agree any associated printing costs.</w:t>
      </w:r>
    </w:p>
    <w:p w:rsidR="009D33CD" w:rsidRDefault="009D33CD" w:rsidP="009D33CD">
      <w:pPr>
        <w:spacing w:after="160" w:line="259" w:lineRule="auto"/>
        <w:rPr>
          <w:rFonts w:ascii="Verdana" w:eastAsia="Times New Roman" w:hAnsi="Verdana"/>
          <w:b/>
          <w:u w:val="single"/>
          <w:lang w:val="en-GB"/>
        </w:rPr>
      </w:pP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t>Commitment</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The space that will be provided must be available to the students to complete their college term and at a minimum be available until the end of May 2021 – so if you have within your facility a location in mind bear that in mind that this space will be a dedicated desk space for the next number of months.</w:t>
      </w:r>
    </w:p>
    <w:p w:rsidR="009D33CD" w:rsidRDefault="009D33CD" w:rsidP="009D33CD">
      <w:pPr>
        <w:spacing w:after="160" w:line="259" w:lineRule="auto"/>
        <w:rPr>
          <w:rFonts w:ascii="Verdana" w:eastAsia="Times New Roman" w:hAnsi="Verdana"/>
          <w:b/>
          <w:u w:val="single"/>
          <w:lang w:val="en-GB"/>
        </w:rPr>
      </w:pP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t>What assistance is provided?</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Tipperary County Council in partnership with South Tipperary Development Company and North Tipperary Development Company will provide facilities that meet the criteria with desks, screens and hand sanitisation units.</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In addition Tipperary County Council will inform all of the colleges, ETB and educational facilities servicing the county of the community learning spaces available across the county so that students are aware that your community facility is available for use.</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Tipperary County Council will also promote the facilities on its own website and community learning hubs available for use by students across the county</w:t>
      </w:r>
    </w:p>
    <w:p w:rsidR="009D33CD" w:rsidRPr="00CD1E0D" w:rsidRDefault="009D33CD" w:rsidP="009D33CD">
      <w:pPr>
        <w:spacing w:after="160" w:line="259" w:lineRule="auto"/>
        <w:rPr>
          <w:rFonts w:ascii="Verdana" w:eastAsia="Times New Roman" w:hAnsi="Verdana"/>
          <w:b/>
          <w:u w:val="single"/>
          <w:lang w:val="en-GB"/>
        </w:rPr>
      </w:pPr>
      <w:r w:rsidRPr="00CD1E0D">
        <w:rPr>
          <w:rFonts w:ascii="Verdana" w:eastAsia="Times New Roman" w:hAnsi="Verdana"/>
          <w:b/>
          <w:u w:val="single"/>
          <w:lang w:val="en-GB"/>
        </w:rPr>
        <w:lastRenderedPageBreak/>
        <w:t>Can we charge for use for the community learning space?</w:t>
      </w:r>
    </w:p>
    <w:p w:rsidR="009D33CD" w:rsidRPr="00CD1E0D" w:rsidRDefault="009D33CD" w:rsidP="009D33CD">
      <w:pPr>
        <w:spacing w:after="160" w:line="259" w:lineRule="auto"/>
        <w:rPr>
          <w:rFonts w:ascii="Verdana" w:eastAsia="Times New Roman" w:hAnsi="Verdana"/>
          <w:lang w:val="en-GB"/>
        </w:rPr>
      </w:pPr>
      <w:r w:rsidRPr="00CD1E0D">
        <w:rPr>
          <w:rFonts w:ascii="Verdana" w:eastAsia="Times New Roman" w:hAnsi="Verdana"/>
          <w:lang w:val="en-GB"/>
        </w:rPr>
        <w:t>Yes the community facility can charge a fee for use of the space, taking into account the cost of heating etc of the facility, however please when fixing your price for use of the space, please consider a realistic cost to make it an affordable option for that student to attend and use the space</w:t>
      </w:r>
    </w:p>
    <w:p w:rsidR="009D33CD" w:rsidRPr="00CD1E0D" w:rsidRDefault="009D33CD" w:rsidP="009D33CD">
      <w:pPr>
        <w:spacing w:after="160" w:line="259" w:lineRule="auto"/>
        <w:rPr>
          <w:rFonts w:ascii="Verdana" w:eastAsia="Times New Roman" w:hAnsi="Verdana"/>
          <w:lang w:val="en-GB"/>
        </w:rPr>
      </w:pPr>
    </w:p>
    <w:p w:rsidR="009D33CD" w:rsidRPr="00CD1E0D" w:rsidRDefault="009D33CD" w:rsidP="009D33CD">
      <w:pPr>
        <w:rPr>
          <w:rFonts w:ascii="Verdana" w:hAnsi="Verdana"/>
        </w:rPr>
      </w:pPr>
      <w:r w:rsidRPr="00CD1E0D">
        <w:rPr>
          <w:rFonts w:ascii="Verdana" w:hAnsi="Verdana"/>
        </w:rPr>
        <w:t xml:space="preserve">For more information please email </w:t>
      </w:r>
      <w:hyperlink r:id="rId6" w:history="1">
        <w:r w:rsidRPr="00CD1E0D">
          <w:rPr>
            <w:rStyle w:val="Hyperlink"/>
            <w:rFonts w:ascii="Verdana" w:hAnsi="Verdana"/>
          </w:rPr>
          <w:t>Fiona.crotty@tipperarycoco.ie</w:t>
        </w:r>
      </w:hyperlink>
      <w:r w:rsidRPr="00CD1E0D">
        <w:rPr>
          <w:rFonts w:ascii="Verdana" w:hAnsi="Verdana"/>
        </w:rPr>
        <w:t xml:space="preserve"> or call 0761 06 6223</w:t>
      </w:r>
    </w:p>
    <w:p w:rsidR="009D33CD" w:rsidRDefault="009D33CD" w:rsidP="009D33CD">
      <w:pPr>
        <w:jc w:val="center"/>
        <w:rPr>
          <w:rFonts w:ascii="Verdana" w:hAnsi="Verdana"/>
          <w:b/>
        </w:rPr>
      </w:pPr>
    </w:p>
    <w:p w:rsidR="009D33CD" w:rsidRPr="009D33CD" w:rsidRDefault="009D33CD" w:rsidP="009D33CD">
      <w:pPr>
        <w:jc w:val="center"/>
        <w:rPr>
          <w:rFonts w:ascii="Verdana" w:hAnsi="Verdana"/>
          <w:i/>
          <w:sz w:val="20"/>
          <w:szCs w:val="20"/>
        </w:rPr>
      </w:pPr>
      <w:r w:rsidRPr="009D33CD">
        <w:rPr>
          <w:rFonts w:ascii="Verdana" w:hAnsi="Verdana"/>
          <w:i/>
          <w:sz w:val="20"/>
          <w:szCs w:val="20"/>
        </w:rPr>
        <w:t xml:space="preserve">This project is brought you by in partnership with Tipperary County Council, South Tipperary Development Company, North Tipperary Development Company, Tipperary PPN and Tipperary LCDC  </w:t>
      </w:r>
    </w:p>
    <w:p w:rsidR="009D33CD" w:rsidRDefault="009D33CD" w:rsidP="009D33CD">
      <w:pPr>
        <w:jc w:val="center"/>
        <w:rPr>
          <w:rFonts w:ascii="Verdana" w:hAnsi="Verdana"/>
          <w:b/>
        </w:rPr>
      </w:pPr>
      <w:r w:rsidRPr="009D33CD">
        <w:rPr>
          <w:rFonts w:ascii="Verdana" w:hAnsi="Verdana"/>
          <w:b/>
        </w:rPr>
        <w:drawing>
          <wp:inline distT="0" distB="0" distL="0" distR="0">
            <wp:extent cx="2700867" cy="1087582"/>
            <wp:effectExtent l="19050" t="0" r="4233" b="0"/>
            <wp:docPr id="4" name="Picture 1" descr="TipperaryCC_LogoSymbo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eraryCC_LogoSymbol_Blue.png"/>
                    <pic:cNvPicPr/>
                  </pic:nvPicPr>
                  <pic:blipFill>
                    <a:blip r:embed="rId7" cstate="print"/>
                    <a:stretch>
                      <a:fillRect/>
                    </a:stretch>
                  </pic:blipFill>
                  <pic:spPr>
                    <a:xfrm>
                      <a:off x="0" y="0"/>
                      <a:ext cx="2710558" cy="1091484"/>
                    </a:xfrm>
                    <a:prstGeom prst="rect">
                      <a:avLst/>
                    </a:prstGeom>
                  </pic:spPr>
                </pic:pic>
              </a:graphicData>
            </a:graphic>
          </wp:inline>
        </w:drawing>
      </w:r>
    </w:p>
    <w:p w:rsidR="007718CD" w:rsidRDefault="009D33CD">
      <w:r w:rsidRPr="009D33CD">
        <w:drawing>
          <wp:inline distT="0" distB="0" distL="0" distR="0">
            <wp:extent cx="1797169" cy="474453"/>
            <wp:effectExtent l="19050" t="0" r="0" b="0"/>
            <wp:docPr id="5" name="Picture 0" descr="stdc-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c-logo-1.png"/>
                    <pic:cNvPicPr/>
                  </pic:nvPicPr>
                  <pic:blipFill>
                    <a:blip r:embed="rId8" cstate="print"/>
                    <a:stretch>
                      <a:fillRect/>
                    </a:stretch>
                  </pic:blipFill>
                  <pic:spPr>
                    <a:xfrm>
                      <a:off x="0" y="0"/>
                      <a:ext cx="1798798" cy="474883"/>
                    </a:xfrm>
                    <a:prstGeom prst="rect">
                      <a:avLst/>
                    </a:prstGeom>
                  </pic:spPr>
                </pic:pic>
              </a:graphicData>
            </a:graphic>
          </wp:inline>
        </w:drawing>
      </w:r>
      <w:r>
        <w:tab/>
      </w:r>
      <w:r>
        <w:tab/>
      </w:r>
      <w:r>
        <w:tab/>
      </w:r>
      <w:r>
        <w:tab/>
      </w:r>
      <w:r>
        <w:tab/>
      </w:r>
      <w:r w:rsidRPr="009D33CD">
        <w:drawing>
          <wp:inline distT="0" distB="0" distL="0" distR="0">
            <wp:extent cx="1535149" cy="707366"/>
            <wp:effectExtent l="0" t="0" r="0" b="0"/>
            <wp:docPr id="8" name="Picture 2" descr="NT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DC logo.png"/>
                    <pic:cNvPicPr/>
                  </pic:nvPicPr>
                  <pic:blipFill>
                    <a:blip r:embed="rId9" cstate="print"/>
                    <a:stretch>
                      <a:fillRect/>
                    </a:stretch>
                  </pic:blipFill>
                  <pic:spPr>
                    <a:xfrm>
                      <a:off x="0" y="0"/>
                      <a:ext cx="1535449" cy="707504"/>
                    </a:xfrm>
                    <a:prstGeom prst="rect">
                      <a:avLst/>
                    </a:prstGeom>
                  </pic:spPr>
                </pic:pic>
              </a:graphicData>
            </a:graphic>
          </wp:inline>
        </w:drawing>
      </w:r>
    </w:p>
    <w:p w:rsidR="009D33CD" w:rsidRDefault="009D33CD"/>
    <w:p w:rsidR="009D33CD" w:rsidRDefault="009D33CD">
      <w:r w:rsidRPr="009D33CD">
        <w:drawing>
          <wp:inline distT="0" distB="0" distL="0" distR="0">
            <wp:extent cx="1463040" cy="457200"/>
            <wp:effectExtent l="19050" t="0" r="3810" b="0"/>
            <wp:docPr id="9" name="Picture 3" descr="pp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n logo.jpg"/>
                    <pic:cNvPicPr/>
                  </pic:nvPicPr>
                  <pic:blipFill>
                    <a:blip r:embed="rId10" cstate="print"/>
                    <a:stretch>
                      <a:fillRect/>
                    </a:stretch>
                  </pic:blipFill>
                  <pic:spPr>
                    <a:xfrm>
                      <a:off x="0" y="0"/>
                      <a:ext cx="1463040" cy="457200"/>
                    </a:xfrm>
                    <a:prstGeom prst="rect">
                      <a:avLst/>
                    </a:prstGeom>
                  </pic:spPr>
                </pic:pic>
              </a:graphicData>
            </a:graphic>
          </wp:inline>
        </w:drawing>
      </w:r>
      <w:r>
        <w:tab/>
      </w:r>
      <w:r>
        <w:tab/>
      </w:r>
      <w:r>
        <w:tab/>
      </w:r>
      <w:r>
        <w:tab/>
      </w:r>
      <w:r>
        <w:tab/>
      </w:r>
      <w:r w:rsidRPr="009D33CD">
        <w:drawing>
          <wp:inline distT="0" distB="0" distL="0" distR="0">
            <wp:extent cx="1630598" cy="1120704"/>
            <wp:effectExtent l="19050" t="0" r="7702" b="0"/>
            <wp:docPr id="11" name="Picture 4" descr="LCDC_Tipperar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Tipperary (2).jpg"/>
                    <pic:cNvPicPr/>
                  </pic:nvPicPr>
                  <pic:blipFill>
                    <a:blip r:embed="rId11" cstate="print"/>
                    <a:stretch>
                      <a:fillRect/>
                    </a:stretch>
                  </pic:blipFill>
                  <pic:spPr>
                    <a:xfrm>
                      <a:off x="0" y="0"/>
                      <a:ext cx="1628738" cy="1119426"/>
                    </a:xfrm>
                    <a:prstGeom prst="rect">
                      <a:avLst/>
                    </a:prstGeom>
                  </pic:spPr>
                </pic:pic>
              </a:graphicData>
            </a:graphic>
          </wp:inline>
        </w:drawing>
      </w:r>
    </w:p>
    <w:sectPr w:rsidR="009D33CD" w:rsidSect="009D33C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CD" w:rsidRDefault="009D33CD" w:rsidP="009D33CD">
      <w:pPr>
        <w:spacing w:after="0" w:line="240" w:lineRule="auto"/>
      </w:pPr>
      <w:r>
        <w:separator/>
      </w:r>
    </w:p>
  </w:endnote>
  <w:endnote w:type="continuationSeparator" w:id="0">
    <w:p w:rsidR="009D33CD" w:rsidRDefault="009D33CD" w:rsidP="009D3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CD" w:rsidRDefault="009D33CD" w:rsidP="009D33CD">
      <w:pPr>
        <w:spacing w:after="0" w:line="240" w:lineRule="auto"/>
      </w:pPr>
      <w:r>
        <w:separator/>
      </w:r>
    </w:p>
  </w:footnote>
  <w:footnote w:type="continuationSeparator" w:id="0">
    <w:p w:rsidR="009D33CD" w:rsidRDefault="009D33CD" w:rsidP="009D33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D33CD"/>
    <w:rsid w:val="00026FCE"/>
    <w:rsid w:val="00042532"/>
    <w:rsid w:val="00042DC0"/>
    <w:rsid w:val="00046CF6"/>
    <w:rsid w:val="0004719B"/>
    <w:rsid w:val="00047570"/>
    <w:rsid w:val="0004794F"/>
    <w:rsid w:val="00065803"/>
    <w:rsid w:val="00066ADA"/>
    <w:rsid w:val="0007048B"/>
    <w:rsid w:val="000770FD"/>
    <w:rsid w:val="00083519"/>
    <w:rsid w:val="00096B51"/>
    <w:rsid w:val="000A5367"/>
    <w:rsid w:val="000A7567"/>
    <w:rsid w:val="000B390F"/>
    <w:rsid w:val="000B76D2"/>
    <w:rsid w:val="000C76F4"/>
    <w:rsid w:val="000D0126"/>
    <w:rsid w:val="000D4950"/>
    <w:rsid w:val="000D630D"/>
    <w:rsid w:val="000E683F"/>
    <w:rsid w:val="000F48DF"/>
    <w:rsid w:val="00105AC0"/>
    <w:rsid w:val="00111A55"/>
    <w:rsid w:val="00115F82"/>
    <w:rsid w:val="001173F9"/>
    <w:rsid w:val="00126A66"/>
    <w:rsid w:val="00132757"/>
    <w:rsid w:val="00133250"/>
    <w:rsid w:val="001364C8"/>
    <w:rsid w:val="001454E3"/>
    <w:rsid w:val="0014602D"/>
    <w:rsid w:val="00147567"/>
    <w:rsid w:val="001501D5"/>
    <w:rsid w:val="0015362D"/>
    <w:rsid w:val="001807FE"/>
    <w:rsid w:val="00184F74"/>
    <w:rsid w:val="00185749"/>
    <w:rsid w:val="001A0B81"/>
    <w:rsid w:val="001A10AF"/>
    <w:rsid w:val="001A3FD0"/>
    <w:rsid w:val="001B18EA"/>
    <w:rsid w:val="001B1CB9"/>
    <w:rsid w:val="001C6AC1"/>
    <w:rsid w:val="001D1194"/>
    <w:rsid w:val="001E269D"/>
    <w:rsid w:val="001E463C"/>
    <w:rsid w:val="001E50CA"/>
    <w:rsid w:val="001F540E"/>
    <w:rsid w:val="001F5A9A"/>
    <w:rsid w:val="001F7EE9"/>
    <w:rsid w:val="0021653D"/>
    <w:rsid w:val="00227F44"/>
    <w:rsid w:val="00230317"/>
    <w:rsid w:val="002325D5"/>
    <w:rsid w:val="00242178"/>
    <w:rsid w:val="002458F2"/>
    <w:rsid w:val="002459D5"/>
    <w:rsid w:val="002462AF"/>
    <w:rsid w:val="002466EA"/>
    <w:rsid w:val="002475B4"/>
    <w:rsid w:val="0025393F"/>
    <w:rsid w:val="0026484A"/>
    <w:rsid w:val="00266312"/>
    <w:rsid w:val="002711DC"/>
    <w:rsid w:val="0028037A"/>
    <w:rsid w:val="00281929"/>
    <w:rsid w:val="00283A8D"/>
    <w:rsid w:val="00283E98"/>
    <w:rsid w:val="00292704"/>
    <w:rsid w:val="00295620"/>
    <w:rsid w:val="00296653"/>
    <w:rsid w:val="00296816"/>
    <w:rsid w:val="002971A4"/>
    <w:rsid w:val="002A28B0"/>
    <w:rsid w:val="002A2D64"/>
    <w:rsid w:val="002A72B4"/>
    <w:rsid w:val="002B7F60"/>
    <w:rsid w:val="002D15BE"/>
    <w:rsid w:val="002D73C2"/>
    <w:rsid w:val="002E3F7B"/>
    <w:rsid w:val="002E4163"/>
    <w:rsid w:val="002F064A"/>
    <w:rsid w:val="002F2558"/>
    <w:rsid w:val="002F2FBD"/>
    <w:rsid w:val="002F76A8"/>
    <w:rsid w:val="00300A4B"/>
    <w:rsid w:val="003071F5"/>
    <w:rsid w:val="00325CCC"/>
    <w:rsid w:val="00334A9B"/>
    <w:rsid w:val="00345793"/>
    <w:rsid w:val="00346E8C"/>
    <w:rsid w:val="00347546"/>
    <w:rsid w:val="00350001"/>
    <w:rsid w:val="00350DFA"/>
    <w:rsid w:val="0035159A"/>
    <w:rsid w:val="00352F45"/>
    <w:rsid w:val="00360EC2"/>
    <w:rsid w:val="0036664E"/>
    <w:rsid w:val="0038271B"/>
    <w:rsid w:val="003A1445"/>
    <w:rsid w:val="003A3A78"/>
    <w:rsid w:val="003A3C03"/>
    <w:rsid w:val="003B05AF"/>
    <w:rsid w:val="003B2008"/>
    <w:rsid w:val="003D32B5"/>
    <w:rsid w:val="003D6049"/>
    <w:rsid w:val="003D6549"/>
    <w:rsid w:val="003D7BE0"/>
    <w:rsid w:val="003E32F0"/>
    <w:rsid w:val="003E3371"/>
    <w:rsid w:val="003F07D2"/>
    <w:rsid w:val="003F192B"/>
    <w:rsid w:val="003F39B1"/>
    <w:rsid w:val="003F685F"/>
    <w:rsid w:val="004015F3"/>
    <w:rsid w:val="00403C62"/>
    <w:rsid w:val="00406332"/>
    <w:rsid w:val="00412078"/>
    <w:rsid w:val="0041560A"/>
    <w:rsid w:val="00420B7A"/>
    <w:rsid w:val="004246B2"/>
    <w:rsid w:val="00426DCE"/>
    <w:rsid w:val="0043221C"/>
    <w:rsid w:val="00434AA0"/>
    <w:rsid w:val="00440983"/>
    <w:rsid w:val="00451467"/>
    <w:rsid w:val="004558F0"/>
    <w:rsid w:val="0046067E"/>
    <w:rsid w:val="00474CB6"/>
    <w:rsid w:val="004752D7"/>
    <w:rsid w:val="00483133"/>
    <w:rsid w:val="00492937"/>
    <w:rsid w:val="004A0CE2"/>
    <w:rsid w:val="004A2240"/>
    <w:rsid w:val="004A4166"/>
    <w:rsid w:val="004A56E8"/>
    <w:rsid w:val="004B2A9A"/>
    <w:rsid w:val="004C1493"/>
    <w:rsid w:val="004C20A7"/>
    <w:rsid w:val="004C296A"/>
    <w:rsid w:val="004D77F6"/>
    <w:rsid w:val="004E0881"/>
    <w:rsid w:val="004F111F"/>
    <w:rsid w:val="004F333E"/>
    <w:rsid w:val="004F4C8B"/>
    <w:rsid w:val="004F4F29"/>
    <w:rsid w:val="00501AE0"/>
    <w:rsid w:val="00501CBA"/>
    <w:rsid w:val="00501F3F"/>
    <w:rsid w:val="005029F0"/>
    <w:rsid w:val="00516C9A"/>
    <w:rsid w:val="00525565"/>
    <w:rsid w:val="00526BAD"/>
    <w:rsid w:val="00532B31"/>
    <w:rsid w:val="00560148"/>
    <w:rsid w:val="005743DF"/>
    <w:rsid w:val="00575128"/>
    <w:rsid w:val="00583BB4"/>
    <w:rsid w:val="00583C4E"/>
    <w:rsid w:val="00587583"/>
    <w:rsid w:val="00591F6B"/>
    <w:rsid w:val="005A3F01"/>
    <w:rsid w:val="005A7A37"/>
    <w:rsid w:val="005A7D83"/>
    <w:rsid w:val="005B63BD"/>
    <w:rsid w:val="005C2C92"/>
    <w:rsid w:val="005C5C45"/>
    <w:rsid w:val="005C6F0D"/>
    <w:rsid w:val="005D1E57"/>
    <w:rsid w:val="005E2DFF"/>
    <w:rsid w:val="005F410A"/>
    <w:rsid w:val="00607558"/>
    <w:rsid w:val="00615970"/>
    <w:rsid w:val="00623297"/>
    <w:rsid w:val="006267DF"/>
    <w:rsid w:val="006320F9"/>
    <w:rsid w:val="006376C3"/>
    <w:rsid w:val="0064148F"/>
    <w:rsid w:val="00654167"/>
    <w:rsid w:val="00670C3F"/>
    <w:rsid w:val="00674244"/>
    <w:rsid w:val="0067510F"/>
    <w:rsid w:val="00676D4C"/>
    <w:rsid w:val="006774C7"/>
    <w:rsid w:val="00681ACA"/>
    <w:rsid w:val="00686BF3"/>
    <w:rsid w:val="006877C3"/>
    <w:rsid w:val="0069131B"/>
    <w:rsid w:val="0069271F"/>
    <w:rsid w:val="006945E8"/>
    <w:rsid w:val="006A2332"/>
    <w:rsid w:val="006A7B97"/>
    <w:rsid w:val="006B06F6"/>
    <w:rsid w:val="006B2B7B"/>
    <w:rsid w:val="006B3563"/>
    <w:rsid w:val="006B6ED7"/>
    <w:rsid w:val="006C1361"/>
    <w:rsid w:val="006C2909"/>
    <w:rsid w:val="006C4A11"/>
    <w:rsid w:val="006D033B"/>
    <w:rsid w:val="006D1251"/>
    <w:rsid w:val="006D2A14"/>
    <w:rsid w:val="006D556B"/>
    <w:rsid w:val="006F665A"/>
    <w:rsid w:val="00710B8B"/>
    <w:rsid w:val="0071229A"/>
    <w:rsid w:val="0071745D"/>
    <w:rsid w:val="0072419F"/>
    <w:rsid w:val="00724CFF"/>
    <w:rsid w:val="00730C94"/>
    <w:rsid w:val="00735B82"/>
    <w:rsid w:val="0073764A"/>
    <w:rsid w:val="00740309"/>
    <w:rsid w:val="007413C5"/>
    <w:rsid w:val="00742719"/>
    <w:rsid w:val="00743791"/>
    <w:rsid w:val="007441E2"/>
    <w:rsid w:val="00744C97"/>
    <w:rsid w:val="00745965"/>
    <w:rsid w:val="00746B10"/>
    <w:rsid w:val="0075116C"/>
    <w:rsid w:val="00753C84"/>
    <w:rsid w:val="00755A5F"/>
    <w:rsid w:val="00756313"/>
    <w:rsid w:val="00760BCD"/>
    <w:rsid w:val="00761E86"/>
    <w:rsid w:val="0076521C"/>
    <w:rsid w:val="0076594C"/>
    <w:rsid w:val="007718CD"/>
    <w:rsid w:val="00782364"/>
    <w:rsid w:val="00783C03"/>
    <w:rsid w:val="007855E2"/>
    <w:rsid w:val="00791378"/>
    <w:rsid w:val="00793563"/>
    <w:rsid w:val="007A0D99"/>
    <w:rsid w:val="007A11D9"/>
    <w:rsid w:val="007A6B16"/>
    <w:rsid w:val="007B0367"/>
    <w:rsid w:val="007C1A39"/>
    <w:rsid w:val="007C5ECB"/>
    <w:rsid w:val="007C67F4"/>
    <w:rsid w:val="007D0138"/>
    <w:rsid w:val="007D1AB6"/>
    <w:rsid w:val="007E768B"/>
    <w:rsid w:val="007E7E9A"/>
    <w:rsid w:val="007F7C8E"/>
    <w:rsid w:val="008064BA"/>
    <w:rsid w:val="00815408"/>
    <w:rsid w:val="00832E69"/>
    <w:rsid w:val="00833D12"/>
    <w:rsid w:val="00835D0F"/>
    <w:rsid w:val="00836E14"/>
    <w:rsid w:val="00860EB1"/>
    <w:rsid w:val="0086219E"/>
    <w:rsid w:val="00872567"/>
    <w:rsid w:val="00874D36"/>
    <w:rsid w:val="00880B37"/>
    <w:rsid w:val="00881CA3"/>
    <w:rsid w:val="00897F8F"/>
    <w:rsid w:val="008A1B6A"/>
    <w:rsid w:val="008A23D4"/>
    <w:rsid w:val="008B6583"/>
    <w:rsid w:val="008C212D"/>
    <w:rsid w:val="008C5B94"/>
    <w:rsid w:val="008D0C0E"/>
    <w:rsid w:val="008E460E"/>
    <w:rsid w:val="008F0E50"/>
    <w:rsid w:val="0090530B"/>
    <w:rsid w:val="009106FE"/>
    <w:rsid w:val="00916725"/>
    <w:rsid w:val="0092504A"/>
    <w:rsid w:val="00926B68"/>
    <w:rsid w:val="00930F0B"/>
    <w:rsid w:val="00933EA1"/>
    <w:rsid w:val="0093487E"/>
    <w:rsid w:val="0093679B"/>
    <w:rsid w:val="00937D2A"/>
    <w:rsid w:val="00945D20"/>
    <w:rsid w:val="009510FD"/>
    <w:rsid w:val="00966513"/>
    <w:rsid w:val="00970733"/>
    <w:rsid w:val="00970A2B"/>
    <w:rsid w:val="00975A51"/>
    <w:rsid w:val="00977208"/>
    <w:rsid w:val="00980754"/>
    <w:rsid w:val="009826EA"/>
    <w:rsid w:val="00982C47"/>
    <w:rsid w:val="00985BE5"/>
    <w:rsid w:val="00990F4C"/>
    <w:rsid w:val="009914CA"/>
    <w:rsid w:val="00996494"/>
    <w:rsid w:val="009971F1"/>
    <w:rsid w:val="009978E4"/>
    <w:rsid w:val="009A0592"/>
    <w:rsid w:val="009A0E51"/>
    <w:rsid w:val="009A3D59"/>
    <w:rsid w:val="009B0546"/>
    <w:rsid w:val="009B46EE"/>
    <w:rsid w:val="009B5B07"/>
    <w:rsid w:val="009B735A"/>
    <w:rsid w:val="009C0D34"/>
    <w:rsid w:val="009C2655"/>
    <w:rsid w:val="009C57BB"/>
    <w:rsid w:val="009D33CD"/>
    <w:rsid w:val="009E0EB1"/>
    <w:rsid w:val="009F1C48"/>
    <w:rsid w:val="009F39AC"/>
    <w:rsid w:val="009F40FD"/>
    <w:rsid w:val="00A12745"/>
    <w:rsid w:val="00A13AC5"/>
    <w:rsid w:val="00A20177"/>
    <w:rsid w:val="00A20772"/>
    <w:rsid w:val="00A25705"/>
    <w:rsid w:val="00A30100"/>
    <w:rsid w:val="00A37365"/>
    <w:rsid w:val="00A404C8"/>
    <w:rsid w:val="00A43D75"/>
    <w:rsid w:val="00A45131"/>
    <w:rsid w:val="00A45207"/>
    <w:rsid w:val="00A454F7"/>
    <w:rsid w:val="00A47F53"/>
    <w:rsid w:val="00A54BCE"/>
    <w:rsid w:val="00A550EB"/>
    <w:rsid w:val="00A6202D"/>
    <w:rsid w:val="00A8251D"/>
    <w:rsid w:val="00A87252"/>
    <w:rsid w:val="00A9178D"/>
    <w:rsid w:val="00A95506"/>
    <w:rsid w:val="00A95902"/>
    <w:rsid w:val="00A9612C"/>
    <w:rsid w:val="00AA55A6"/>
    <w:rsid w:val="00AB5C41"/>
    <w:rsid w:val="00AB6713"/>
    <w:rsid w:val="00AC4FF0"/>
    <w:rsid w:val="00AD6408"/>
    <w:rsid w:val="00AE2163"/>
    <w:rsid w:val="00AE45DA"/>
    <w:rsid w:val="00AF2F31"/>
    <w:rsid w:val="00AF39A8"/>
    <w:rsid w:val="00B145EA"/>
    <w:rsid w:val="00B14808"/>
    <w:rsid w:val="00B2324E"/>
    <w:rsid w:val="00B25E2F"/>
    <w:rsid w:val="00B30351"/>
    <w:rsid w:val="00B40189"/>
    <w:rsid w:val="00B54625"/>
    <w:rsid w:val="00B57754"/>
    <w:rsid w:val="00B61B32"/>
    <w:rsid w:val="00B65532"/>
    <w:rsid w:val="00B824B5"/>
    <w:rsid w:val="00B945BD"/>
    <w:rsid w:val="00BB3CF9"/>
    <w:rsid w:val="00BB485C"/>
    <w:rsid w:val="00BB6F3B"/>
    <w:rsid w:val="00BC34E7"/>
    <w:rsid w:val="00BC61EB"/>
    <w:rsid w:val="00BE7367"/>
    <w:rsid w:val="00BF0788"/>
    <w:rsid w:val="00BF127D"/>
    <w:rsid w:val="00C03716"/>
    <w:rsid w:val="00C0686B"/>
    <w:rsid w:val="00C163FF"/>
    <w:rsid w:val="00C172E6"/>
    <w:rsid w:val="00C3014C"/>
    <w:rsid w:val="00C3312B"/>
    <w:rsid w:val="00C345E8"/>
    <w:rsid w:val="00C37BD9"/>
    <w:rsid w:val="00C4230C"/>
    <w:rsid w:val="00C449A3"/>
    <w:rsid w:val="00C53C25"/>
    <w:rsid w:val="00C603CE"/>
    <w:rsid w:val="00C6298D"/>
    <w:rsid w:val="00C66A04"/>
    <w:rsid w:val="00C6777A"/>
    <w:rsid w:val="00C71E4F"/>
    <w:rsid w:val="00C7412D"/>
    <w:rsid w:val="00C752D6"/>
    <w:rsid w:val="00C80BE9"/>
    <w:rsid w:val="00C979CC"/>
    <w:rsid w:val="00CB40E1"/>
    <w:rsid w:val="00CF0917"/>
    <w:rsid w:val="00D15EDB"/>
    <w:rsid w:val="00D1755E"/>
    <w:rsid w:val="00D23E31"/>
    <w:rsid w:val="00D35E1A"/>
    <w:rsid w:val="00D37F53"/>
    <w:rsid w:val="00D436D2"/>
    <w:rsid w:val="00D4442C"/>
    <w:rsid w:val="00D4465F"/>
    <w:rsid w:val="00D54AD1"/>
    <w:rsid w:val="00D56D67"/>
    <w:rsid w:val="00D678DF"/>
    <w:rsid w:val="00D76233"/>
    <w:rsid w:val="00DA0D87"/>
    <w:rsid w:val="00DA2797"/>
    <w:rsid w:val="00DA3A7F"/>
    <w:rsid w:val="00DA5C47"/>
    <w:rsid w:val="00DB43C5"/>
    <w:rsid w:val="00DD14AC"/>
    <w:rsid w:val="00DD1F90"/>
    <w:rsid w:val="00DD2C4B"/>
    <w:rsid w:val="00DE33E6"/>
    <w:rsid w:val="00DF205B"/>
    <w:rsid w:val="00DF4DF0"/>
    <w:rsid w:val="00DF7CE6"/>
    <w:rsid w:val="00E01915"/>
    <w:rsid w:val="00E078E5"/>
    <w:rsid w:val="00E114A9"/>
    <w:rsid w:val="00E2088D"/>
    <w:rsid w:val="00E24DDE"/>
    <w:rsid w:val="00E31EC6"/>
    <w:rsid w:val="00E3250F"/>
    <w:rsid w:val="00E32536"/>
    <w:rsid w:val="00E34971"/>
    <w:rsid w:val="00E36B22"/>
    <w:rsid w:val="00E51907"/>
    <w:rsid w:val="00E55676"/>
    <w:rsid w:val="00E56019"/>
    <w:rsid w:val="00E60266"/>
    <w:rsid w:val="00E64370"/>
    <w:rsid w:val="00E67A4D"/>
    <w:rsid w:val="00E71712"/>
    <w:rsid w:val="00E729EF"/>
    <w:rsid w:val="00E76A58"/>
    <w:rsid w:val="00E8347E"/>
    <w:rsid w:val="00E8371F"/>
    <w:rsid w:val="00E8453F"/>
    <w:rsid w:val="00E84A22"/>
    <w:rsid w:val="00E87C7D"/>
    <w:rsid w:val="00E87D01"/>
    <w:rsid w:val="00E87DAC"/>
    <w:rsid w:val="00E95485"/>
    <w:rsid w:val="00E9621B"/>
    <w:rsid w:val="00E97707"/>
    <w:rsid w:val="00EA120D"/>
    <w:rsid w:val="00EA15BB"/>
    <w:rsid w:val="00EA2200"/>
    <w:rsid w:val="00EB3625"/>
    <w:rsid w:val="00EC0DD2"/>
    <w:rsid w:val="00EC4719"/>
    <w:rsid w:val="00EC48C0"/>
    <w:rsid w:val="00ED0A40"/>
    <w:rsid w:val="00ED0EB3"/>
    <w:rsid w:val="00ED363B"/>
    <w:rsid w:val="00EE4524"/>
    <w:rsid w:val="00EF2E4E"/>
    <w:rsid w:val="00EF6160"/>
    <w:rsid w:val="00F03B8C"/>
    <w:rsid w:val="00F0738B"/>
    <w:rsid w:val="00F42D16"/>
    <w:rsid w:val="00F448AF"/>
    <w:rsid w:val="00F44EC3"/>
    <w:rsid w:val="00F5678E"/>
    <w:rsid w:val="00F627EB"/>
    <w:rsid w:val="00F66895"/>
    <w:rsid w:val="00F66F87"/>
    <w:rsid w:val="00F75048"/>
    <w:rsid w:val="00F758C1"/>
    <w:rsid w:val="00F76E26"/>
    <w:rsid w:val="00F8519D"/>
    <w:rsid w:val="00F9571C"/>
    <w:rsid w:val="00FA2CC4"/>
    <w:rsid w:val="00FB0308"/>
    <w:rsid w:val="00FB4F05"/>
    <w:rsid w:val="00FC0483"/>
    <w:rsid w:val="00FC143C"/>
    <w:rsid w:val="00FC1B0F"/>
    <w:rsid w:val="00FC7AE2"/>
    <w:rsid w:val="00FD7A40"/>
    <w:rsid w:val="00FD7DEC"/>
    <w:rsid w:val="00FE2E0A"/>
    <w:rsid w:val="00FE5B4D"/>
    <w:rsid w:val="00FF77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3CD"/>
    <w:rPr>
      <w:color w:val="0000FF" w:themeColor="hyperlink"/>
      <w:u w:val="single"/>
    </w:rPr>
  </w:style>
  <w:style w:type="paragraph" w:styleId="Header">
    <w:name w:val="header"/>
    <w:basedOn w:val="Normal"/>
    <w:link w:val="HeaderChar"/>
    <w:uiPriority w:val="99"/>
    <w:semiHidden/>
    <w:unhideWhenUsed/>
    <w:rsid w:val="009D33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3CD"/>
  </w:style>
  <w:style w:type="paragraph" w:styleId="Footer">
    <w:name w:val="footer"/>
    <w:basedOn w:val="Normal"/>
    <w:link w:val="FooterChar"/>
    <w:uiPriority w:val="99"/>
    <w:semiHidden/>
    <w:unhideWhenUsed/>
    <w:rsid w:val="009D33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33CD"/>
  </w:style>
  <w:style w:type="paragraph" w:styleId="BalloonText">
    <w:name w:val="Balloon Text"/>
    <w:basedOn w:val="Normal"/>
    <w:link w:val="BalloonTextChar"/>
    <w:uiPriority w:val="99"/>
    <w:semiHidden/>
    <w:unhideWhenUsed/>
    <w:rsid w:val="009D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ona.crotty@tipperarycoco.ie"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Company>South Tipperary County Council</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fiona.crotty</dc:creator>
  <cp:lastModifiedBy>fiona.crotty</cp:lastModifiedBy>
  <cp:revision>1</cp:revision>
  <dcterms:created xsi:type="dcterms:W3CDTF">2020-10-16T13:57:00Z</dcterms:created>
  <dcterms:modified xsi:type="dcterms:W3CDTF">2020-10-16T14:00:00Z</dcterms:modified>
</cp:coreProperties>
</file>