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148" w:rsidRDefault="00526148">
      <w:r w:rsidRPr="00526148">
        <w:rPr>
          <w:noProof/>
          <w:lang w:eastAsia="en-IE"/>
        </w:rPr>
        <w:drawing>
          <wp:inline distT="0" distB="0" distL="0" distR="0">
            <wp:extent cx="5448300" cy="1771649"/>
            <wp:effectExtent l="19050" t="0" r="0" b="0"/>
            <wp:docPr id="2" name="Picture 1" descr="http://tcc-sharepoint/corporateaffairs/Shared%20Documents/Corporate%20Branding%20and%20Protocols%20Tipperary%20Co%20Co/Logos/TipperaryCC.Logo.RGB.jpg"/>
            <wp:cNvGraphicFramePr/>
            <a:graphic xmlns:a="http://schemas.openxmlformats.org/drawingml/2006/main">
              <a:graphicData uri="http://schemas.openxmlformats.org/drawingml/2006/picture">
                <pic:pic xmlns:pic="http://schemas.openxmlformats.org/drawingml/2006/picture">
                  <pic:nvPicPr>
                    <pic:cNvPr id="2" name="Picture 1" descr="http://tcc-sharepoint/corporateaffairs/Shared%20Documents/Corporate%20Branding%20and%20Protocols%20Tipperary%20Co%20Co/Logos/TipperaryCC.Logo.RGB.jpg"/>
                    <pic:cNvPicPr/>
                  </pic:nvPicPr>
                  <pic:blipFill>
                    <a:blip r:embed="rId4" cstate="print"/>
                    <a:srcRect/>
                    <a:stretch>
                      <a:fillRect/>
                    </a:stretch>
                  </pic:blipFill>
                  <pic:spPr bwMode="auto">
                    <a:xfrm>
                      <a:off x="0" y="0"/>
                      <a:ext cx="5448300" cy="1771649"/>
                    </a:xfrm>
                    <a:prstGeom prst="rect">
                      <a:avLst/>
                    </a:prstGeom>
                    <a:noFill/>
                    <a:ln w="9525">
                      <a:noFill/>
                      <a:miter lim="800000"/>
                      <a:headEnd/>
                      <a:tailEnd/>
                    </a:ln>
                  </pic:spPr>
                </pic:pic>
              </a:graphicData>
            </a:graphic>
          </wp:inline>
        </w:drawing>
      </w:r>
    </w:p>
    <w:p w:rsidR="007645A0" w:rsidRDefault="007645A0" w:rsidP="007645A0">
      <w:pPr>
        <w:pStyle w:val="Heading1"/>
        <w:rPr>
          <w:sz w:val="28"/>
        </w:rPr>
      </w:pPr>
      <w:r>
        <w:rPr>
          <w:sz w:val="28"/>
        </w:rPr>
        <w:t xml:space="preserve">NOTICE PUBLISHING COMMENCEMENT OF AUDIT </w:t>
      </w:r>
    </w:p>
    <w:p w:rsidR="00526148" w:rsidRDefault="00526148"/>
    <w:p w:rsidR="00526148" w:rsidRDefault="00526148">
      <w:r>
        <w:t>Notice is hereby given that the audit of the accounts of the above-named local government organisation for the financial year ended on the 31</w:t>
      </w:r>
      <w:r w:rsidRPr="00526148">
        <w:rPr>
          <w:vertAlign w:val="superscript"/>
        </w:rPr>
        <w:t>st</w:t>
      </w:r>
      <w:r>
        <w:t xml:space="preserve"> day of December,</w:t>
      </w:r>
      <w:r w:rsidR="00CA5E09">
        <w:t xml:space="preserve"> 2</w:t>
      </w:r>
      <w:r>
        <w:t>0</w:t>
      </w:r>
      <w:r w:rsidR="004F0918">
        <w:t>2</w:t>
      </w:r>
      <w:r w:rsidR="00966675">
        <w:t>3</w:t>
      </w:r>
      <w:r>
        <w:t xml:space="preserve"> will be commenced by Fiona Clancy</w:t>
      </w:r>
      <w:r w:rsidR="00D129AD">
        <w:t xml:space="preserve"> F.C.C.A.</w:t>
      </w:r>
      <w:r>
        <w:t xml:space="preserve">, Local Government Auditor, on the </w:t>
      </w:r>
      <w:r w:rsidR="00966675">
        <w:t>26th</w:t>
      </w:r>
      <w:r>
        <w:t xml:space="preserve"> day of</w:t>
      </w:r>
      <w:r w:rsidR="00BD1E94">
        <w:t xml:space="preserve"> </w:t>
      </w:r>
      <w:r w:rsidR="00B85AB6">
        <w:t>Ju</w:t>
      </w:r>
      <w:r w:rsidR="00966675">
        <w:t>ne</w:t>
      </w:r>
      <w:r w:rsidR="004E396A">
        <w:t>,</w:t>
      </w:r>
      <w:r>
        <w:t xml:space="preserve"> 20</w:t>
      </w:r>
      <w:r w:rsidR="00BD1E94">
        <w:t>2</w:t>
      </w:r>
      <w:r w:rsidR="00966675">
        <w:t>4</w:t>
      </w:r>
      <w:r>
        <w:t xml:space="preserve">.  </w:t>
      </w:r>
      <w:r w:rsidR="00D129AD">
        <w:t xml:space="preserve">In accordance with </w:t>
      </w:r>
      <w:r w:rsidR="00CA5E09">
        <w:t>a</w:t>
      </w:r>
      <w:r w:rsidR="00D129AD">
        <w:t>rticle 17 of the Local Government (Financial and Audit Procedures) Regulations 2014, objections to any matter or matters contained in the said several accounts will be considered by the Local Government Auditor during the audit.</w:t>
      </w:r>
    </w:p>
    <w:p w:rsidR="00D129AD" w:rsidRDefault="00D129AD"/>
    <w:p w:rsidR="00D129AD" w:rsidRDefault="00D129AD">
      <w:r>
        <w:t>Written notice of any proposed objection, setting out the relevant particulars and grounds on which it is to be made, should be sent to the above Local Government Auditor at Local Government Auditor’s Office, Civic Offices, Limerick Road, Nenagh within ten days of the commencement of the audit.  The annual financial statement will be available during office hours for the inspection of all persons for a period of seven days before the commencement of the audit.</w:t>
      </w:r>
    </w:p>
    <w:p w:rsidR="00D129AD" w:rsidRDefault="00D129AD"/>
    <w:p w:rsidR="00D129AD" w:rsidRDefault="00D129AD">
      <w:r>
        <w:t>Dated this</w:t>
      </w:r>
      <w:r w:rsidR="00B85AB6">
        <w:t xml:space="preserve"> </w:t>
      </w:r>
      <w:r w:rsidR="00307128">
        <w:t>6</w:t>
      </w:r>
      <w:r w:rsidR="00B85AB6" w:rsidRPr="00B85AB6">
        <w:rPr>
          <w:vertAlign w:val="superscript"/>
        </w:rPr>
        <w:t>th</w:t>
      </w:r>
      <w:r w:rsidR="00B85AB6">
        <w:t xml:space="preserve"> </w:t>
      </w:r>
      <w:r>
        <w:t>day of</w:t>
      </w:r>
      <w:r w:rsidR="00AE4A3F">
        <w:t xml:space="preserve"> </w:t>
      </w:r>
      <w:r w:rsidR="00B85AB6">
        <w:t>June</w:t>
      </w:r>
      <w:r w:rsidR="00BD1E94">
        <w:t>, 202</w:t>
      </w:r>
      <w:r w:rsidR="00307128">
        <w:t>4</w:t>
      </w:r>
      <w:r w:rsidR="00EA4513">
        <w:t>.</w:t>
      </w:r>
    </w:p>
    <w:p w:rsidR="00D129AD" w:rsidRDefault="00966675">
      <w:r w:rsidRPr="00307128">
        <w:t>Sin</w:t>
      </w:r>
      <w:r w:rsidR="00307128" w:rsidRPr="00307128">
        <w:t>é</w:t>
      </w:r>
      <w:r w:rsidRPr="00307128">
        <w:t>ad</w:t>
      </w:r>
      <w:r>
        <w:t xml:space="preserve"> </w:t>
      </w:r>
      <w:r w:rsidR="0026600D">
        <w:t>Carr</w:t>
      </w:r>
      <w:r w:rsidR="00307128">
        <w:t>,</w:t>
      </w:r>
    </w:p>
    <w:p w:rsidR="00D129AD" w:rsidRDefault="00D129AD">
      <w:r>
        <w:t>Chief Executive</w:t>
      </w:r>
      <w:r w:rsidR="00682F46">
        <w:t>.</w:t>
      </w:r>
      <w:bookmarkStart w:id="0" w:name="_GoBack"/>
      <w:bookmarkEnd w:id="0"/>
    </w:p>
    <w:p w:rsidR="00D129AD" w:rsidRDefault="00D129AD"/>
    <w:p w:rsidR="00526148" w:rsidRDefault="00526148"/>
    <w:p w:rsidR="00526148" w:rsidRDefault="00526148"/>
    <w:p w:rsidR="00526148" w:rsidRDefault="00526148"/>
    <w:p w:rsidR="001E16A7" w:rsidRDefault="00682F46"/>
    <w:sectPr w:rsidR="001E16A7" w:rsidSect="007C7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48"/>
    <w:rsid w:val="00006F60"/>
    <w:rsid w:val="00060B43"/>
    <w:rsid w:val="00091399"/>
    <w:rsid w:val="00094B85"/>
    <w:rsid w:val="000A2C9C"/>
    <w:rsid w:val="000A78D9"/>
    <w:rsid w:val="000C3965"/>
    <w:rsid w:val="00121A56"/>
    <w:rsid w:val="00155677"/>
    <w:rsid w:val="00161332"/>
    <w:rsid w:val="00172D63"/>
    <w:rsid w:val="001858B4"/>
    <w:rsid w:val="001E56FD"/>
    <w:rsid w:val="001E6CED"/>
    <w:rsid w:val="002610C5"/>
    <w:rsid w:val="0026600D"/>
    <w:rsid w:val="002E24B7"/>
    <w:rsid w:val="00307128"/>
    <w:rsid w:val="003436CD"/>
    <w:rsid w:val="00376B1A"/>
    <w:rsid w:val="003850B2"/>
    <w:rsid w:val="003C36E7"/>
    <w:rsid w:val="003D7D0A"/>
    <w:rsid w:val="004008AD"/>
    <w:rsid w:val="004129E4"/>
    <w:rsid w:val="00422C3E"/>
    <w:rsid w:val="0042724A"/>
    <w:rsid w:val="004507A0"/>
    <w:rsid w:val="004A763F"/>
    <w:rsid w:val="004E396A"/>
    <w:rsid w:val="004F04BD"/>
    <w:rsid w:val="004F0918"/>
    <w:rsid w:val="005171D4"/>
    <w:rsid w:val="00524623"/>
    <w:rsid w:val="00526148"/>
    <w:rsid w:val="00526E7B"/>
    <w:rsid w:val="005567F3"/>
    <w:rsid w:val="00561A7B"/>
    <w:rsid w:val="005B20BF"/>
    <w:rsid w:val="005D3ADC"/>
    <w:rsid w:val="005E7100"/>
    <w:rsid w:val="0060581C"/>
    <w:rsid w:val="00610038"/>
    <w:rsid w:val="00623E07"/>
    <w:rsid w:val="00625CB0"/>
    <w:rsid w:val="00636BEA"/>
    <w:rsid w:val="00682C0A"/>
    <w:rsid w:val="00682F46"/>
    <w:rsid w:val="006A7800"/>
    <w:rsid w:val="00700469"/>
    <w:rsid w:val="00711D64"/>
    <w:rsid w:val="007468AF"/>
    <w:rsid w:val="00751CCA"/>
    <w:rsid w:val="00763D00"/>
    <w:rsid w:val="007645A0"/>
    <w:rsid w:val="00777B61"/>
    <w:rsid w:val="007C54B8"/>
    <w:rsid w:val="007C7A2D"/>
    <w:rsid w:val="00847B2C"/>
    <w:rsid w:val="00877E70"/>
    <w:rsid w:val="008C55A1"/>
    <w:rsid w:val="009629C0"/>
    <w:rsid w:val="00966675"/>
    <w:rsid w:val="0096704F"/>
    <w:rsid w:val="0097791F"/>
    <w:rsid w:val="00982866"/>
    <w:rsid w:val="009A6B29"/>
    <w:rsid w:val="00A07427"/>
    <w:rsid w:val="00A2272B"/>
    <w:rsid w:val="00A25735"/>
    <w:rsid w:val="00A25970"/>
    <w:rsid w:val="00A32058"/>
    <w:rsid w:val="00AE4A3F"/>
    <w:rsid w:val="00AF3F22"/>
    <w:rsid w:val="00B6630E"/>
    <w:rsid w:val="00B737CF"/>
    <w:rsid w:val="00B814DD"/>
    <w:rsid w:val="00B815C3"/>
    <w:rsid w:val="00B83481"/>
    <w:rsid w:val="00B85AB6"/>
    <w:rsid w:val="00BA2648"/>
    <w:rsid w:val="00BA4B2D"/>
    <w:rsid w:val="00BC1AE3"/>
    <w:rsid w:val="00BC3C73"/>
    <w:rsid w:val="00BC78E6"/>
    <w:rsid w:val="00BD1E94"/>
    <w:rsid w:val="00BE1321"/>
    <w:rsid w:val="00C21B2F"/>
    <w:rsid w:val="00C2549E"/>
    <w:rsid w:val="00C57C85"/>
    <w:rsid w:val="00CA5E09"/>
    <w:rsid w:val="00CD0C50"/>
    <w:rsid w:val="00CF2460"/>
    <w:rsid w:val="00CF3DF8"/>
    <w:rsid w:val="00CF7952"/>
    <w:rsid w:val="00D0307E"/>
    <w:rsid w:val="00D11F05"/>
    <w:rsid w:val="00D129AD"/>
    <w:rsid w:val="00D17C22"/>
    <w:rsid w:val="00D44572"/>
    <w:rsid w:val="00D4559D"/>
    <w:rsid w:val="00DA1946"/>
    <w:rsid w:val="00DF591E"/>
    <w:rsid w:val="00E03C73"/>
    <w:rsid w:val="00E2645E"/>
    <w:rsid w:val="00E33446"/>
    <w:rsid w:val="00E7226A"/>
    <w:rsid w:val="00EA4513"/>
    <w:rsid w:val="00EB70A3"/>
    <w:rsid w:val="00EB7BF2"/>
    <w:rsid w:val="00EC30DF"/>
    <w:rsid w:val="00F04014"/>
    <w:rsid w:val="00F070E7"/>
    <w:rsid w:val="00F45901"/>
    <w:rsid w:val="00F94595"/>
    <w:rsid w:val="00F9499C"/>
    <w:rsid w:val="00FA11D7"/>
    <w:rsid w:val="00FE6C48"/>
    <w:rsid w:val="00FE6D63"/>
    <w:rsid w:val="00FF25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41B7"/>
  <w15:docId w15:val="{B8C14BCE-980D-4917-9950-0AD3D283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A2D"/>
  </w:style>
  <w:style w:type="paragraph" w:styleId="Heading1">
    <w:name w:val="heading 1"/>
    <w:basedOn w:val="Normal"/>
    <w:next w:val="Normal"/>
    <w:link w:val="Heading1Char"/>
    <w:qFormat/>
    <w:rsid w:val="007645A0"/>
    <w:pPr>
      <w:keepNext/>
      <w:spacing w:after="0" w:line="240" w:lineRule="auto"/>
      <w:jc w:val="center"/>
      <w:outlineLvl w:val="0"/>
    </w:pPr>
    <w:rPr>
      <w:rFonts w:ascii="Times New Roman" w:eastAsia="Times New Roman" w:hAnsi="Times New Roman" w:cs="Times New Roman"/>
      <w:b/>
      <w:sz w:val="24"/>
      <w:szCs w:val="20"/>
      <w:u w:val="single"/>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48"/>
    <w:rPr>
      <w:rFonts w:ascii="Tahoma" w:hAnsi="Tahoma" w:cs="Tahoma"/>
      <w:sz w:val="16"/>
      <w:szCs w:val="16"/>
    </w:rPr>
  </w:style>
  <w:style w:type="character" w:customStyle="1" w:styleId="Heading1Char">
    <w:name w:val="Heading 1 Char"/>
    <w:basedOn w:val="DefaultParagraphFont"/>
    <w:link w:val="Heading1"/>
    <w:rsid w:val="007645A0"/>
    <w:rPr>
      <w:rFonts w:ascii="Times New Roman" w:eastAsia="Times New Roman" w:hAnsi="Times New Roman" w:cs="Times New Roman"/>
      <w:b/>
      <w:sz w:val="24"/>
      <w:szCs w:val="20"/>
      <w:u w:val="single"/>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 Tipperary County Council</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Breda Moloney</cp:lastModifiedBy>
  <cp:revision>2</cp:revision>
  <cp:lastPrinted>2020-09-09T16:01:00Z</cp:lastPrinted>
  <dcterms:created xsi:type="dcterms:W3CDTF">2024-06-06T11:55:00Z</dcterms:created>
  <dcterms:modified xsi:type="dcterms:W3CDTF">2024-06-06T11:55:00Z</dcterms:modified>
</cp:coreProperties>
</file>