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7725" w14:textId="77777777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 DWWTS):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Eircode</w:t>
            </w:r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proofErr w:type="gramStart"/>
            <w:r w:rsidRPr="00294CB9">
              <w:rPr>
                <w:rFonts w:ascii="Arial" w:hAnsi="Arial" w:cs="Arial"/>
              </w:rPr>
              <w:tab/>
              <w:t xml:space="preserve">  󠄀</w:t>
            </w:r>
            <w:proofErr w:type="gramEnd"/>
            <w:r w:rsidRPr="00294CB9">
              <w:rPr>
                <w:rFonts w:ascii="Arial" w:hAnsi="Arial" w:cs="Arial"/>
              </w:rPr>
              <w:t xml:space="preserve">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proofErr w:type="gramStart"/>
            <w:r w:rsidRPr="00294CB9">
              <w:rPr>
                <w:rFonts w:ascii="Arial" w:hAnsi="Arial" w:cs="Arial"/>
              </w:rPr>
              <w:tab/>
              <w:t xml:space="preserve">  󠄀</w:t>
            </w:r>
            <w:proofErr w:type="gramEnd"/>
            <w:r w:rsidRPr="00294CB9">
              <w:rPr>
                <w:rFonts w:ascii="Arial" w:hAnsi="Arial" w:cs="Arial"/>
              </w:rPr>
              <w:t xml:space="preserve">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574F7">
          <w:headerReference w:type="default" r:id="rId13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lastRenderedPageBreak/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2F1CD676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DE2AF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B11C764" w14:textId="77777777" w:rsidR="001C3637" w:rsidRPr="000C53B6" w:rsidRDefault="001C3637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1B13E8C8" w14:textId="05800880" w:rsidR="00781313" w:rsidRPr="00D76BFD" w:rsidRDefault="001C3637" w:rsidP="00781313">
      <w:pPr>
        <w:rPr>
          <w:rFonts w:ascii="Arial" w:hAnsi="Arial" w:cs="Arial"/>
          <w:b/>
          <w:sz w:val="24"/>
          <w:szCs w:val="24"/>
        </w:rPr>
      </w:pPr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65D08" w14:textId="7BFBCEEC" w:rsidR="00D76BFD" w:rsidRDefault="00D76BFD" w:rsidP="00D76BFD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Environment &amp; Climate Action</w:t>
                            </w:r>
                          </w:p>
                          <w:p w14:paraId="063E3DD5" w14:textId="23EB747F" w:rsidR="00D76BFD" w:rsidRDefault="00D76BFD" w:rsidP="00D76BFD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Tipperary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County Council</w:t>
                            </w:r>
                          </w:p>
                          <w:p w14:paraId="004DF8A6" w14:textId="615FCBB2" w:rsidR="00D76BFD" w:rsidRDefault="00D76BFD" w:rsidP="00D76BFD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Civic Offices, </w:t>
                            </w:r>
                          </w:p>
                          <w:p w14:paraId="612986DF" w14:textId="77777777" w:rsidR="00D76BFD" w:rsidRDefault="00D76BFD" w:rsidP="00D76BFD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Limerick Road, </w:t>
                            </w:r>
                          </w:p>
                          <w:p w14:paraId="4676B187" w14:textId="77777777" w:rsidR="00D76BFD" w:rsidRDefault="00D76BFD" w:rsidP="00D76BFD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Nenagh,</w:t>
                            </w:r>
                          </w:p>
                          <w:p w14:paraId="29C50064" w14:textId="77777777" w:rsidR="00D76BFD" w:rsidRDefault="00D76BFD" w:rsidP="00D76BFD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Tipperary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</w:p>
                          <w:p w14:paraId="38399300" w14:textId="3292188F" w:rsidR="00F46DD9" w:rsidRPr="00F46DD9" w:rsidRDefault="00D76BFD" w:rsidP="00D76BFD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E45A099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">
                <v:textbox>
                  <w:txbxContent>
                    <w:p w14:paraId="33165D08" w14:textId="7BFBCEEC" w:rsidR="00D76BFD" w:rsidRDefault="00D76BFD" w:rsidP="00D76BFD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Environment &amp; Climate Action</w:t>
                      </w:r>
                    </w:p>
                    <w:p w14:paraId="063E3DD5" w14:textId="23EB747F" w:rsidR="00D76BFD" w:rsidRDefault="00D76BFD" w:rsidP="00D76BFD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Tipperary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County Council</w:t>
                      </w:r>
                    </w:p>
                    <w:p w14:paraId="004DF8A6" w14:textId="615FCBB2" w:rsidR="00D76BFD" w:rsidRDefault="00D76BFD" w:rsidP="00D76BFD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Civic Offices, </w:t>
                      </w:r>
                    </w:p>
                    <w:p w14:paraId="612986DF" w14:textId="77777777" w:rsidR="00D76BFD" w:rsidRDefault="00D76BFD" w:rsidP="00D76BFD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Limerick Road, </w:t>
                      </w:r>
                    </w:p>
                    <w:p w14:paraId="4676B187" w14:textId="77777777" w:rsidR="00D76BFD" w:rsidRDefault="00D76BFD" w:rsidP="00D76BFD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Nenagh,</w:t>
                      </w:r>
                    </w:p>
                    <w:p w14:paraId="29C50064" w14:textId="77777777" w:rsidR="00D76BFD" w:rsidRDefault="00D76BFD" w:rsidP="00D76BFD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Co.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Tipperary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, </w:t>
                      </w:r>
                    </w:p>
                    <w:p w14:paraId="38399300" w14:textId="3292188F" w:rsidR="00F46DD9" w:rsidRPr="00F46DD9" w:rsidRDefault="00D76BFD" w:rsidP="00D76BFD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E45A099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>and supporting 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sectPr w:rsidR="00781313" w:rsidRPr="00D76BFD" w:rsidSect="00B11E44">
      <w:footerReference w:type="even" r:id="rId14"/>
      <w:footerReference w:type="default" r:id="rId15"/>
      <w:footerReference w:type="first" r:id="rId16"/>
      <w:type w:val="continuous"/>
      <w:pgSz w:w="11906" w:h="16838"/>
      <w:pgMar w:top="1440" w:right="1440" w:bottom="1276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B66E1" w14:textId="77777777" w:rsidR="00497BBC" w:rsidRDefault="00497BBC" w:rsidP="000A72C4">
      <w:pPr>
        <w:spacing w:after="0" w:line="240" w:lineRule="auto"/>
      </w:pPr>
      <w:r>
        <w:separator/>
      </w:r>
    </w:p>
  </w:endnote>
  <w:endnote w:type="continuationSeparator" w:id="0">
    <w:p w14:paraId="09AB38CD" w14:textId="77777777" w:rsidR="00497BBC" w:rsidRDefault="00497BBC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2885" w14:textId="77777777" w:rsidR="00781313" w:rsidRDefault="007813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CC7E" w14:textId="77777777" w:rsidR="00781313" w:rsidRDefault="007813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28FD" w14:textId="77777777" w:rsidR="00781313" w:rsidRDefault="007813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9308" w14:textId="77777777" w:rsidR="00497BBC" w:rsidRDefault="00497BBC" w:rsidP="000A72C4">
      <w:pPr>
        <w:spacing w:after="0" w:line="240" w:lineRule="auto"/>
      </w:pPr>
      <w:r>
        <w:separator/>
      </w:r>
    </w:p>
  </w:footnote>
  <w:footnote w:type="continuationSeparator" w:id="0">
    <w:p w14:paraId="485F9652" w14:textId="77777777" w:rsidR="00497BBC" w:rsidRDefault="00497BBC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0BB4" w14:textId="68CEB22D" w:rsidR="00E70A52" w:rsidRPr="00E70A52" w:rsidRDefault="001D7758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365ADD" wp14:editId="33E89F6F">
          <wp:simplePos x="0" y="0"/>
          <wp:positionH relativeFrom="column">
            <wp:posOffset>3514725</wp:posOffset>
          </wp:positionH>
          <wp:positionV relativeFrom="paragraph">
            <wp:posOffset>-392430</wp:posOffset>
          </wp:positionV>
          <wp:extent cx="2708275" cy="975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2C4">
      <w:rPr>
        <w:rFonts w:ascii="Arial" w:hAnsi="Arial" w:cs="Arial"/>
        <w:b/>
        <w:sz w:val="24"/>
        <w:szCs w:val="24"/>
      </w:rPr>
      <w:t xml:space="preserve">FORM </w:t>
    </w:r>
    <w:r w:rsidR="000A72C4" w:rsidRPr="00E70A52">
      <w:rPr>
        <w:rFonts w:ascii="Arial" w:hAnsi="Arial" w:cs="Arial"/>
        <w:b/>
        <w:sz w:val="24"/>
        <w:szCs w:val="24"/>
      </w:rPr>
      <w:t>DL</w:t>
    </w:r>
    <w:r w:rsidR="000A72C4">
      <w:rPr>
        <w:rFonts w:ascii="Arial" w:hAnsi="Arial" w:cs="Arial"/>
        <w:b/>
        <w:sz w:val="24"/>
        <w:szCs w:val="24"/>
      </w:rPr>
      <w:t>RG</w:t>
    </w:r>
    <w:r w:rsidR="000A72C4" w:rsidRPr="00E70A52">
      <w:rPr>
        <w:rFonts w:ascii="Arial" w:hAnsi="Arial" w:cs="Arial"/>
        <w:b/>
        <w:sz w:val="24"/>
        <w:szCs w:val="24"/>
      </w:rPr>
      <w:t xml:space="preserve"> 1</w:t>
    </w:r>
    <w:r w:rsidR="000A72C4">
      <w:rPr>
        <w:rFonts w:ascii="Arial" w:hAnsi="Arial" w:cs="Arial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B2B"/>
    <w:multiLevelType w:val="hybridMultilevel"/>
    <w:tmpl w:val="345C1D42"/>
    <w:lvl w:ilvl="0" w:tplc="AFC81F7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499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85F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E277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EFC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649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EEA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97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076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6F1F70"/>
    <w:multiLevelType w:val="hybridMultilevel"/>
    <w:tmpl w:val="8E7EF322"/>
    <w:lvl w:ilvl="0" w:tplc="0E08BE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4BE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A1B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E17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039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F0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E73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050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46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33875"/>
    <w:multiLevelType w:val="hybridMultilevel"/>
    <w:tmpl w:val="3244EAB0"/>
    <w:lvl w:ilvl="0" w:tplc="ECC02B6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E0E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A01A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AC4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EF7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EA1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E1E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BCD4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C7F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5B49BB"/>
    <w:multiLevelType w:val="hybridMultilevel"/>
    <w:tmpl w:val="B0D20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5EEA"/>
    <w:multiLevelType w:val="hybridMultilevel"/>
    <w:tmpl w:val="178A5FC6"/>
    <w:lvl w:ilvl="0" w:tplc="8D626F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63C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AE2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C7F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A4B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ADE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295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65D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2EB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177AEB"/>
    <w:rsid w:val="00191108"/>
    <w:rsid w:val="001C3637"/>
    <w:rsid w:val="001D7758"/>
    <w:rsid w:val="003C71BC"/>
    <w:rsid w:val="00444DE7"/>
    <w:rsid w:val="00497BBC"/>
    <w:rsid w:val="00761BC4"/>
    <w:rsid w:val="00781313"/>
    <w:rsid w:val="00792CD2"/>
    <w:rsid w:val="008D62D6"/>
    <w:rsid w:val="009805FC"/>
    <w:rsid w:val="00A209CA"/>
    <w:rsid w:val="00A63073"/>
    <w:rsid w:val="00B11E44"/>
    <w:rsid w:val="00B202AD"/>
    <w:rsid w:val="00B4594C"/>
    <w:rsid w:val="00C26665"/>
    <w:rsid w:val="00D04ADE"/>
    <w:rsid w:val="00D76BFD"/>
    <w:rsid w:val="00F4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Revision">
    <w:name w:val="Revision"/>
    <w:hidden/>
    <w:uiPriority w:val="99"/>
    <w:semiHidden/>
    <w:rsid w:val="00F46D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1313"/>
    <w:pPr>
      <w:ind w:left="720"/>
      <w:contextualSpacing/>
    </w:pPr>
  </w:style>
  <w:style w:type="paragraph" w:customStyle="1" w:styleId="Default">
    <w:name w:val="Default"/>
    <w:rsid w:val="0078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3" ma:contentTypeDescription="Create a new document for eDocs" ma:contentTypeScope="" ma:versionID="c3908ef759fa9196c3257a449bb8e00b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0879770814efebf1bb4a3e96a9a4bbf8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2023-01-14T10:38:19+00:00</_dlc_ExpireDat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ACE9E-B88B-4BC2-A1C0-8625B9FC615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E6FA38-A9E1-4A42-85DB-76BF33E97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03D682-CDFC-4F45-B840-AF082F801E1C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customXml/itemProps6.xml><?xml version="1.0" encoding="utf-8"?>
<ds:datastoreItem xmlns:ds="http://schemas.openxmlformats.org/officeDocument/2006/customXml" ds:itemID="{24EF90C9-A052-484E-98CD-514A56E1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Naughton, Oliver</cp:lastModifiedBy>
  <cp:revision>2</cp:revision>
  <dcterms:created xsi:type="dcterms:W3CDTF">2024-07-16T09:20:00Z</dcterms:created>
  <dcterms:modified xsi:type="dcterms:W3CDTF">2024-07-16T09:20:00Z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